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0BFE" w14:textId="77777777" w:rsidR="007C4A4D" w:rsidRDefault="007C4A4D">
      <w:pPr>
        <w:pStyle w:val="Nagwek1"/>
      </w:pPr>
      <w:r>
        <w:t xml:space="preserve">Funkcje konwersji </w:t>
      </w:r>
    </w:p>
    <w:p w14:paraId="0565E5D2" w14:textId="77777777" w:rsidR="007C4A4D" w:rsidRDefault="007C4A4D">
      <w:pPr>
        <w:ind w:firstLine="708"/>
      </w:pPr>
      <w:r>
        <w:t>Komponentami wizualnymi organizującymi komunikowanie się między programem i użytkownikiem w aplikacji C++ Builder są obiekty manipulujące na tekstach. Najprostszym i najczęściej stosowanym jest pole tekstowe (</w:t>
      </w:r>
      <w:r>
        <w:rPr>
          <w:b/>
          <w:i/>
        </w:rPr>
        <w:t>Edit</w:t>
      </w:r>
      <w:r>
        <w:t xml:space="preserve">) . Transmisja odbywa się za pośrednictwem własności </w:t>
      </w:r>
      <w:r>
        <w:rPr>
          <w:b/>
        </w:rPr>
        <w:t>Text</w:t>
      </w:r>
      <w:r>
        <w:t xml:space="preserve">. Wartości które mogą być wprowadzane i wyprowadzane są typu </w:t>
      </w:r>
      <w:r>
        <w:rPr>
          <w:i/>
        </w:rPr>
        <w:t>AnsiString</w:t>
      </w:r>
      <w:r>
        <w:t xml:space="preserve"> („łańcuch znaków”). Inne obiekty tekstowe wykorzystywane do transmisji też robią to za pośrednictwem danych typu </w:t>
      </w:r>
      <w:r>
        <w:rPr>
          <w:i/>
        </w:rPr>
        <w:t>AnsiString</w:t>
      </w:r>
      <w:r>
        <w:t xml:space="preserve"> lub </w:t>
      </w:r>
      <w:r>
        <w:rPr>
          <w:i/>
        </w:rPr>
        <w:t>String</w:t>
      </w:r>
      <w:r>
        <w:t>.</w:t>
      </w:r>
    </w:p>
    <w:p w14:paraId="312E54E6" w14:textId="77777777" w:rsidR="007C4A4D" w:rsidRDefault="007C4A4D">
      <w:r>
        <w:tab/>
        <w:t>W przypadku pracy z danymi typu numerycznego istnieje więc potrzeba konwersji tych danych, tak aby możliwe było:</w:t>
      </w:r>
    </w:p>
    <w:p w14:paraId="597BCA74" w14:textId="77777777" w:rsidR="007C4A4D" w:rsidRDefault="007C4A4D">
      <w:pPr>
        <w:numPr>
          <w:ilvl w:val="0"/>
          <w:numId w:val="1"/>
        </w:numPr>
      </w:pPr>
      <w:r>
        <w:t xml:space="preserve">wyprowadzenie wyników numerycznych: konwersja </w:t>
      </w:r>
      <w:r>
        <w:rPr>
          <w:b/>
          <w:i/>
        </w:rPr>
        <w:t>liczba -&gt; tekst</w:t>
      </w:r>
    </w:p>
    <w:p w14:paraId="7D12A83E" w14:textId="77777777" w:rsidR="007C4A4D" w:rsidRDefault="007C4A4D">
      <w:pPr>
        <w:numPr>
          <w:ilvl w:val="0"/>
          <w:numId w:val="1"/>
        </w:numPr>
      </w:pPr>
      <w:r>
        <w:t xml:space="preserve">pobieranie danych numerycznych: konwersja </w:t>
      </w:r>
      <w:r>
        <w:rPr>
          <w:b/>
          <w:i/>
        </w:rPr>
        <w:t>tekst -&gt; liczba</w:t>
      </w:r>
      <w:r>
        <w:t>.</w:t>
      </w:r>
    </w:p>
    <w:p w14:paraId="4FCD4623" w14:textId="77777777" w:rsidR="007C4A4D" w:rsidRDefault="007C4A4D">
      <w:r>
        <w:t>C++ Builder oferuje bardzo duży zestaw funkcji, przy pomocy których taką konwersję można zrealizować.</w:t>
      </w:r>
    </w:p>
    <w:p w14:paraId="1108910C" w14:textId="77777777" w:rsidR="007C4A4D" w:rsidRDefault="007C4A4D">
      <w:pPr>
        <w:pStyle w:val="Nagwek4"/>
      </w:pPr>
    </w:p>
    <w:p w14:paraId="10B13528" w14:textId="77777777" w:rsidR="007C4A4D" w:rsidRDefault="007C4A4D">
      <w:pPr>
        <w:pStyle w:val="Nagwek4"/>
        <w:spacing w:before="120" w:after="120"/>
      </w:pPr>
      <w:r>
        <w:t>Konwersja liczba -&gt; tekst</w:t>
      </w:r>
    </w:p>
    <w:p w14:paraId="7950F10E" w14:textId="77777777" w:rsidR="007C4A4D" w:rsidRPr="00041378" w:rsidRDefault="00041378">
      <w:r w:rsidRPr="00041378">
        <w:t xml:space="preserve">FloatToStrF, </w:t>
      </w:r>
      <w:r w:rsidR="007C4A4D" w:rsidRPr="00041378">
        <w:t xml:space="preserve">FloatToStr, </w:t>
      </w:r>
      <w:r w:rsidRPr="00041378">
        <w:t>Curr</w:t>
      </w:r>
      <w:r w:rsidR="007C4A4D" w:rsidRPr="00041378">
        <w:t>To</w:t>
      </w:r>
      <w:r w:rsidRPr="00041378">
        <w:t>StrF</w:t>
      </w:r>
      <w:r w:rsidR="007C4A4D" w:rsidRPr="00041378">
        <w:t xml:space="preserve">, </w:t>
      </w:r>
      <w:r w:rsidRPr="00041378">
        <w:t xml:space="preserve">CurrtoStr, </w:t>
      </w:r>
      <w:r>
        <w:t>IntToStr (</w:t>
      </w:r>
      <w:r w:rsidR="00784AC0">
        <w:t>dodatkowo inne funkcje</w:t>
      </w:r>
      <w:r w:rsidR="00675488">
        <w:t xml:space="preserve">: </w:t>
      </w:r>
      <w:r w:rsidR="007C4A4D" w:rsidRPr="00041378">
        <w:t>itoa, ltoa, sprintf</w:t>
      </w:r>
      <w:r>
        <w:t>)</w:t>
      </w:r>
    </w:p>
    <w:p w14:paraId="313CA8C3" w14:textId="77777777" w:rsidR="007C4A4D" w:rsidRDefault="007C4A4D">
      <w:r>
        <w:t>Poniżej omówione zostaną wybrane funkcje konwersji.</w:t>
      </w:r>
    </w:p>
    <w:p w14:paraId="7F231249" w14:textId="77777777" w:rsidR="007C4A4D" w:rsidRDefault="007C4A4D">
      <w:pPr>
        <w:ind w:firstLine="708"/>
        <w:rPr>
          <w:b/>
          <w:i/>
          <w:lang w:val="en-US"/>
        </w:rPr>
      </w:pPr>
      <w:r>
        <w:rPr>
          <w:b/>
          <w:i/>
          <w:lang w:val="en-US"/>
        </w:rPr>
        <w:t>AnsiString FloatToStrF(Extended Value, TfloatFormat Format, int Precision, int Digits);</w:t>
      </w:r>
    </w:p>
    <w:p w14:paraId="7F81655D" w14:textId="77777777" w:rsidR="007C4A4D" w:rsidRDefault="007C4A4D">
      <w:r>
        <w:t xml:space="preserve">Funkcja dokonuje konwersji liczby zmiennoprzecinkowej (rzeczywistej) podanej w do jej postaci łańcuchowej; wartość ta to wynik zwracany prze funkcję. </w:t>
      </w:r>
    </w:p>
    <w:p w14:paraId="221AA1E4" w14:textId="77777777" w:rsidR="007C4A4D" w:rsidRDefault="007C4A4D">
      <w:r>
        <w:rPr>
          <w:i/>
        </w:rPr>
        <w:t>Value</w:t>
      </w:r>
      <w:r>
        <w:t xml:space="preserve"> – wartość liczbowa podlegająca konwersji.</w:t>
      </w:r>
    </w:p>
    <w:p w14:paraId="72C15A1A" w14:textId="77777777" w:rsidR="007C4A4D" w:rsidRDefault="007C4A4D">
      <w:r>
        <w:rPr>
          <w:i/>
        </w:rPr>
        <w:t>Format</w:t>
      </w:r>
      <w:r>
        <w:t xml:space="preserve"> – stała określająca postać łańcucha reprezentującego ww. liczbę. Wartości dozwolone dla parametru:</w:t>
      </w:r>
    </w:p>
    <w:p w14:paraId="7EAA9313" w14:textId="77777777" w:rsidR="007C4A4D" w:rsidRDefault="007C4A4D">
      <w:pPr>
        <w:ind w:left="709" w:hanging="425"/>
      </w:pPr>
      <w:r>
        <w:rPr>
          <w:i/>
        </w:rPr>
        <w:t>ffGeneral</w:t>
      </w:r>
      <w:r>
        <w:t xml:space="preserve">: ogólny format liczby, przedstawia liczbę w jak najkrótszej postaci bez nieznaczących zer i bez separatora części dziesiętnej jeśli jej nie ma. Format jest stałoprzecinkowy lub wykładniczy. </w:t>
      </w:r>
    </w:p>
    <w:p w14:paraId="70D93503" w14:textId="77777777" w:rsidR="007C4A4D" w:rsidRDefault="007C4A4D">
      <w:pPr>
        <w:ind w:left="709" w:hanging="425"/>
      </w:pPr>
      <w:r>
        <w:rPr>
          <w:i/>
        </w:rPr>
        <w:t>ffExponent</w:t>
      </w:r>
      <w:r>
        <w:t xml:space="preserve">; format naukowy (wykładniczy) postaci „–d.ddd...E+/-dddd”, przy czym znak minus występuje gdy liczba jest ujemna. Znak + lub – w środku łańcucha informuje o znaku wykładnika potęgi. </w:t>
      </w:r>
    </w:p>
    <w:p w14:paraId="57D3B0B2" w14:textId="77777777" w:rsidR="007C4A4D" w:rsidRDefault="007C4A4D">
      <w:pPr>
        <w:ind w:left="709" w:hanging="425"/>
      </w:pPr>
      <w:r>
        <w:rPr>
          <w:i/>
        </w:rPr>
        <w:t>ffFixed</w:t>
      </w:r>
      <w:r>
        <w:t xml:space="preserve">: format stałoprzecinkowy postaci „–ddd.ddd...”, znak – dla liczb ujemnych. Co najmniej jedna cyfra zawsze poprzedza separator dziesiętny. Liczb cyfr po separatorze zależy od parametru Digits. Jeśli liczba cyfr przed separatorem jest większa niż parametr </w:t>
      </w:r>
      <w:r>
        <w:rPr>
          <w:i/>
        </w:rPr>
        <w:t>Precision</w:t>
      </w:r>
      <w:r>
        <w:t xml:space="preserve"> wynikowa wartość ma postać wykładniczą. </w:t>
      </w:r>
      <w:r>
        <w:rPr>
          <w:u w:val="single"/>
        </w:rPr>
        <w:t>Przykład</w:t>
      </w:r>
      <w:r>
        <w:t xml:space="preserve">: </w:t>
      </w:r>
      <w:r>
        <w:rPr>
          <w:i/>
        </w:rPr>
        <w:t>FloatToStrF(x,ffFixed,10,2);</w:t>
      </w:r>
    </w:p>
    <w:p w14:paraId="6F2E7933" w14:textId="77777777" w:rsidR="007C4A4D" w:rsidRDefault="007C4A4D">
      <w:pPr>
        <w:ind w:left="709" w:hanging="425"/>
      </w:pPr>
      <w:r>
        <w:rPr>
          <w:i/>
        </w:rPr>
        <w:t>ffNumber</w:t>
      </w:r>
      <w:r>
        <w:t xml:space="preserve">: format liczby postaci „-d,ddd,ddd.ddd...” tzn. ma format </w:t>
      </w:r>
      <w:r>
        <w:rPr>
          <w:i/>
        </w:rPr>
        <w:t>ffFixed</w:t>
      </w:r>
      <w:r>
        <w:t xml:space="preserve"> tylko z wprowadzonymi separatorami tysięcy. </w:t>
      </w:r>
    </w:p>
    <w:p w14:paraId="64EC7FE1" w14:textId="77777777" w:rsidR="007C4A4D" w:rsidRDefault="007C4A4D">
      <w:pPr>
        <w:ind w:left="709" w:hanging="425"/>
      </w:pPr>
      <w:r>
        <w:rPr>
          <w:i/>
        </w:rPr>
        <w:t>ffCurrency</w:t>
      </w:r>
      <w:r>
        <w:t xml:space="preserve">: format walutowy odziedziczony w specjalnych zmiennych globalnych z panelu sterowania systemu Windows. </w:t>
      </w:r>
    </w:p>
    <w:p w14:paraId="5FF2B95F" w14:textId="77777777" w:rsidR="007C4A4D" w:rsidRDefault="007C4A4D">
      <w:r>
        <w:rPr>
          <w:i/>
        </w:rPr>
        <w:t>Precision</w:t>
      </w:r>
      <w:r>
        <w:t xml:space="preserve"> – całkowita liczba znaków, jaka jest wykorzystywana do zapisu liczby. Dla typu </w:t>
      </w:r>
      <w:r>
        <w:rPr>
          <w:i/>
        </w:rPr>
        <w:t>Single</w:t>
      </w:r>
      <w:r>
        <w:t xml:space="preserve"> co najwyżej 7 znaków dla typu </w:t>
      </w:r>
      <w:r>
        <w:rPr>
          <w:i/>
        </w:rPr>
        <w:t>Double</w:t>
      </w:r>
      <w:r>
        <w:t xml:space="preserve"> co najwyżej 15, a dla typu </w:t>
      </w:r>
      <w:r>
        <w:rPr>
          <w:i/>
        </w:rPr>
        <w:t>Extended</w:t>
      </w:r>
      <w:r>
        <w:t xml:space="preserve"> co najwyżej 18 znaków. </w:t>
      </w:r>
    </w:p>
    <w:p w14:paraId="7DBE5B28" w14:textId="77777777" w:rsidR="007C4A4D" w:rsidRDefault="007C4A4D">
      <w:r>
        <w:rPr>
          <w:i/>
        </w:rPr>
        <w:t>Digits</w:t>
      </w:r>
      <w:r>
        <w:t xml:space="preserve"> – liczba cyfr po separatorze części dziesiętnej (&lt; </w:t>
      </w:r>
      <w:r>
        <w:rPr>
          <w:i/>
        </w:rPr>
        <w:t>Precision</w:t>
      </w:r>
      <w:r>
        <w:t>).</w:t>
      </w:r>
    </w:p>
    <w:p w14:paraId="0ABC1215" w14:textId="77777777" w:rsidR="007C4A4D" w:rsidRDefault="007C4A4D">
      <w:r>
        <w:t xml:space="preserve">Dla wszystkich formatów znaki użyte jako separatory tysięcy i części dziesiętnej są pobrane ze zmiennych globalnych </w:t>
      </w:r>
      <w:r>
        <w:rPr>
          <w:i/>
        </w:rPr>
        <w:t>ThousandSeparator</w:t>
      </w:r>
      <w:r>
        <w:t xml:space="preserve"> i </w:t>
      </w:r>
      <w:r>
        <w:rPr>
          <w:i/>
        </w:rPr>
        <w:t>DecimalSeparator</w:t>
      </w:r>
      <w:r>
        <w:t>.</w:t>
      </w:r>
    </w:p>
    <w:p w14:paraId="6C0E6F8A" w14:textId="77777777" w:rsidR="007C4A4D" w:rsidRDefault="007C4A4D">
      <w:r>
        <w:t>Jeśli parametr Value ma postać NAN (not-a-number) niezgodną z postacią liczby łańcuchem wynikowym jest wartość stała rózna ‘NAN’. Jeśli jest to liczba dodatnia lub ujemna nieskończona, wynikowym łańcuchem jest odpowiednio: ‘INF’ oraz ‘-INF’&gt;</w:t>
      </w:r>
    </w:p>
    <w:p w14:paraId="00D9FF04" w14:textId="77777777" w:rsidR="007C4A4D" w:rsidRDefault="007C4A4D">
      <w:pPr>
        <w:ind w:firstLine="708"/>
        <w:rPr>
          <w:b/>
          <w:i/>
          <w:lang w:val="en-US"/>
        </w:rPr>
      </w:pPr>
      <w:r>
        <w:rPr>
          <w:b/>
          <w:i/>
          <w:lang w:val="en-US"/>
        </w:rPr>
        <w:t>AnsiString FloatToStr(Extended Value);</w:t>
      </w:r>
    </w:p>
    <w:p w14:paraId="4618F5EC" w14:textId="77777777" w:rsidR="007C4A4D" w:rsidRDefault="007C4A4D">
      <w:r>
        <w:t xml:space="preserve">Zamienia liczbę zmiennoprzecinkową zapisaną w parametrze </w:t>
      </w:r>
      <w:r>
        <w:rPr>
          <w:i/>
        </w:rPr>
        <w:t>Value</w:t>
      </w:r>
      <w:r>
        <w:t xml:space="preserve"> na jej reprezentację tekstową. W trakcie konwersji użyty jest ogólny format liczby z 15 cyframi znaczącymi.</w:t>
      </w:r>
    </w:p>
    <w:p w14:paraId="469F44CA" w14:textId="77777777" w:rsidR="00041378" w:rsidRDefault="00041378"/>
    <w:p w14:paraId="671EC775" w14:textId="77777777" w:rsidR="00041378" w:rsidRDefault="00041378"/>
    <w:p w14:paraId="22D6B7AF" w14:textId="77777777" w:rsidR="007C4A4D" w:rsidRDefault="007C4A4D">
      <w:pPr>
        <w:ind w:firstLine="708"/>
        <w:rPr>
          <w:b/>
          <w:i/>
          <w:lang w:val="en-US"/>
        </w:rPr>
      </w:pPr>
      <w:r>
        <w:rPr>
          <w:b/>
          <w:i/>
          <w:lang w:val="en-US"/>
        </w:rPr>
        <w:t>AnsiString IntToStr(int  Value);</w:t>
      </w:r>
    </w:p>
    <w:p w14:paraId="225188CC" w14:textId="77777777" w:rsidR="007C4A4D" w:rsidRDefault="007C4A4D">
      <w:r>
        <w:t xml:space="preserve">Funkcja dokonuje konwersji liczby całkowitej na jej reprezentację tekstową. </w:t>
      </w:r>
      <w:r>
        <w:rPr>
          <w:u w:val="single"/>
        </w:rPr>
        <w:t>Przykład</w:t>
      </w:r>
      <w:r>
        <w:t xml:space="preserve">: </w:t>
      </w:r>
      <w:r>
        <w:rPr>
          <w:i/>
        </w:rPr>
        <w:t>a=IntToStr(12);</w:t>
      </w:r>
    </w:p>
    <w:p w14:paraId="2CF9B3E1" w14:textId="77777777" w:rsidR="007C4A4D" w:rsidRDefault="007C4A4D"/>
    <w:p w14:paraId="02769A4E" w14:textId="77777777" w:rsidR="007C4A4D" w:rsidRDefault="007C4A4D">
      <w:pPr>
        <w:pStyle w:val="Nagwek4"/>
        <w:spacing w:before="120" w:after="120"/>
      </w:pPr>
      <w:r>
        <w:br w:type="page"/>
      </w:r>
      <w:r>
        <w:lastRenderedPageBreak/>
        <w:t xml:space="preserve">Konwersja tekst -&gt; liczba </w:t>
      </w:r>
    </w:p>
    <w:p w14:paraId="1B0A5477" w14:textId="77777777" w:rsidR="007C4A4D" w:rsidRPr="00F37FC2" w:rsidRDefault="007C4A4D">
      <w:pPr>
        <w:rPr>
          <w:lang w:val="en-US"/>
        </w:rPr>
      </w:pPr>
      <w:r w:rsidRPr="00F37FC2">
        <w:rPr>
          <w:lang w:val="en-US"/>
        </w:rPr>
        <w:t>StrToFloat, StrToCurr</w:t>
      </w:r>
      <w:r w:rsidR="00134B15" w:rsidRPr="00F37FC2">
        <w:rPr>
          <w:lang w:val="en-US"/>
        </w:rPr>
        <w:t>, TextToFloat, StrToInt (</w:t>
      </w:r>
      <w:r w:rsidR="00AF66F7">
        <w:t>dodatkowo inne funkcje:</w:t>
      </w:r>
      <w:r w:rsidR="00AF66F7" w:rsidRPr="00F37FC2">
        <w:rPr>
          <w:lang w:val="en-US"/>
        </w:rPr>
        <w:t xml:space="preserve"> </w:t>
      </w:r>
      <w:r w:rsidRPr="00F37FC2">
        <w:rPr>
          <w:lang w:val="en-US"/>
        </w:rPr>
        <w:t>atoi, atol, atof</w:t>
      </w:r>
      <w:r w:rsidR="00134B15" w:rsidRPr="00F37FC2">
        <w:rPr>
          <w:lang w:val="en-US"/>
        </w:rPr>
        <w:t>)</w:t>
      </w:r>
    </w:p>
    <w:p w14:paraId="76572090" w14:textId="77777777" w:rsidR="00347526" w:rsidRPr="00F37FC2" w:rsidRDefault="00347526">
      <w:pPr>
        <w:rPr>
          <w:lang w:val="en-US"/>
        </w:rPr>
      </w:pPr>
    </w:p>
    <w:p w14:paraId="07892229" w14:textId="77777777" w:rsidR="007C4A4D" w:rsidRDefault="007C4A4D">
      <w:r>
        <w:t>Poniżej omówione zostaną, chyba najlepsze do ww. zastosowań, funkcje konwersji.</w:t>
      </w:r>
    </w:p>
    <w:p w14:paraId="32F03D76" w14:textId="77777777" w:rsidR="007C4A4D" w:rsidRDefault="007C4A4D">
      <w:pPr>
        <w:ind w:firstLine="708"/>
        <w:rPr>
          <w:b/>
          <w:i/>
          <w:lang w:val="en-US"/>
        </w:rPr>
      </w:pPr>
      <w:r>
        <w:rPr>
          <w:b/>
          <w:i/>
          <w:lang w:val="en-US"/>
        </w:rPr>
        <w:t>bool TextToFloat (char * Buffer, void *Value, TFloatValue ValueType);</w:t>
      </w:r>
    </w:p>
    <w:p w14:paraId="4572A50B" w14:textId="77777777" w:rsidR="007C4A4D" w:rsidRDefault="007C4A4D">
      <w:r>
        <w:t xml:space="preserve">Funkcja zawarta w module </w:t>
      </w:r>
      <w:r>
        <w:rPr>
          <w:i/>
        </w:rPr>
        <w:t>SysUnit</w:t>
      </w:r>
      <w:r>
        <w:t xml:space="preserve">. Zamienia tekst zawarty w argumencie </w:t>
      </w:r>
      <w:r>
        <w:rPr>
          <w:i/>
        </w:rPr>
        <w:t>Buffer</w:t>
      </w:r>
      <w:r>
        <w:t xml:space="preserve"> na liczbę zmiennoprzecinkową przekazaną do parametru </w:t>
      </w:r>
      <w:r>
        <w:rPr>
          <w:i/>
        </w:rPr>
        <w:t>Value</w:t>
      </w:r>
      <w:r>
        <w:t xml:space="preserve">. Trzeci parametr określa format wyniku. Funkcja zwraca wartość </w:t>
      </w:r>
      <w:r>
        <w:rPr>
          <w:i/>
        </w:rPr>
        <w:t>true</w:t>
      </w:r>
      <w:r>
        <w:t xml:space="preserve">, jeśli konwersja zakończy się powodzeniem. W przeciwnym przypadku zwróci </w:t>
      </w:r>
      <w:r>
        <w:rPr>
          <w:i/>
        </w:rPr>
        <w:t>false</w:t>
      </w:r>
      <w:r>
        <w:t xml:space="preserve"> (np. jeśli pierwszy argument nie będzie miał reprezentacji liczby).</w:t>
      </w:r>
    </w:p>
    <w:p w14:paraId="5A327448" w14:textId="77777777" w:rsidR="007C4A4D" w:rsidRDefault="007C4A4D"/>
    <w:p w14:paraId="5CA3CD77" w14:textId="77777777" w:rsidR="007C4A4D" w:rsidRDefault="007C4A4D">
      <w:pPr>
        <w:rPr>
          <w:b/>
          <w:i/>
          <w:lang w:val="en-US"/>
        </w:rPr>
      </w:pPr>
      <w:r>
        <w:tab/>
      </w:r>
      <w:r>
        <w:rPr>
          <w:b/>
          <w:i/>
          <w:lang w:val="en-US"/>
        </w:rPr>
        <w:t>Extended</w:t>
      </w:r>
      <w:r>
        <w:rPr>
          <w:lang w:val="en-US"/>
        </w:rPr>
        <w:t xml:space="preserve"> </w:t>
      </w:r>
      <w:r>
        <w:rPr>
          <w:b/>
          <w:i/>
          <w:lang w:val="en-US"/>
        </w:rPr>
        <w:t>StrToFloat(const AnsiString S);</w:t>
      </w:r>
    </w:p>
    <w:p w14:paraId="130E29DF" w14:textId="77777777" w:rsidR="007C4A4D" w:rsidRDefault="007C4A4D">
      <w:r>
        <w:t xml:space="preserve">Funkcja dokonuje konwersji łańcucha typu </w:t>
      </w:r>
      <w:r>
        <w:rPr>
          <w:i/>
        </w:rPr>
        <w:t>AnsiString</w:t>
      </w:r>
      <w:r>
        <w:t xml:space="preserve"> zawartego w parametrze S do postaci liczby zmiennoprzecinkowej</w:t>
      </w:r>
      <w:r w:rsidR="00F37FC2">
        <w:t xml:space="preserve"> (wynik jest liczba typu </w:t>
      </w:r>
      <w:r w:rsidR="00F37FC2" w:rsidRPr="00F37FC2">
        <w:rPr>
          <w:i/>
        </w:rPr>
        <w:t>Extended</w:t>
      </w:r>
      <w:r w:rsidR="00F37FC2">
        <w:t>)</w:t>
      </w:r>
      <w:r>
        <w:t xml:space="preserve">. Ta liczba jest wynikiem funkcji. Łańcuch S musi zawierać cyfry, wiodący znak minus dla liczby ujemnej (plus jest opcjonalny), opcjonalny znak kropki oddzielającej część dziesiętną oraz opcjonalnie literę E lub e w przypadku liczby zapisanej w formacie naukowym. Nieznaczące zera są pomijane. Globalna zmienna </w:t>
      </w:r>
      <w:r>
        <w:rPr>
          <w:i/>
        </w:rPr>
        <w:t>DecimalSeparator</w:t>
      </w:r>
      <w:r>
        <w:t xml:space="preserve"> zawiera informację jaki znak pełni w liczbie rolę separatora części dziesiętnej. </w:t>
      </w:r>
      <w:r>
        <w:rPr>
          <w:u w:val="single"/>
        </w:rPr>
        <w:t>Niedopuszczalne są w argumencie znaki separatora tysięcy i waluty</w:t>
      </w:r>
      <w:r>
        <w:t xml:space="preserve">. Jeśli wejściowy łańcuch nie jest zgodny z formatem liczby, funkcja generuje wyjątek </w:t>
      </w:r>
      <w:r>
        <w:rPr>
          <w:i/>
        </w:rPr>
        <w:t>EConvertError</w:t>
      </w:r>
      <w:r>
        <w:t>.</w:t>
      </w:r>
    </w:p>
    <w:p w14:paraId="2169091C" w14:textId="77777777" w:rsidR="007C4A4D" w:rsidRDefault="007C4A4D"/>
    <w:p w14:paraId="558F3A62" w14:textId="77777777" w:rsidR="007C4A4D" w:rsidRDefault="007C4A4D">
      <w:pPr>
        <w:rPr>
          <w:b/>
          <w:i/>
          <w:lang w:val="en-US"/>
        </w:rPr>
      </w:pPr>
      <w:r>
        <w:tab/>
      </w:r>
      <w:r>
        <w:rPr>
          <w:b/>
          <w:i/>
        </w:rPr>
        <w:t xml:space="preserve"> </w:t>
      </w:r>
      <w:r>
        <w:rPr>
          <w:b/>
          <w:i/>
          <w:lang w:val="en-US"/>
        </w:rPr>
        <w:t>int StrToInt(const AnsiString S);</w:t>
      </w:r>
    </w:p>
    <w:p w14:paraId="72BF98D1" w14:textId="77777777" w:rsidR="007C4A4D" w:rsidRDefault="007C4A4D">
      <w:r>
        <w:t xml:space="preserve">Funkcja dokonuje konwersji łańcucha typu </w:t>
      </w:r>
      <w:r>
        <w:rPr>
          <w:i/>
        </w:rPr>
        <w:t>AnsiString</w:t>
      </w:r>
      <w:r>
        <w:t xml:space="preserve"> zawartego w parametrze </w:t>
      </w:r>
      <w:r>
        <w:rPr>
          <w:i/>
        </w:rPr>
        <w:t>S</w:t>
      </w:r>
      <w:r>
        <w:t xml:space="preserve"> do postaci liczby całkowitej. Argument </w:t>
      </w:r>
      <w:r>
        <w:rPr>
          <w:i/>
        </w:rPr>
        <w:t>S</w:t>
      </w:r>
      <w:r>
        <w:t xml:space="preserve"> może mieć postać liczby w systemu dziesiętnego lub szesnastkowego. Jeśli wejściowy łańcuch nie jest zgodny z formatem liczby, funkcja generuje wyjątek </w:t>
      </w:r>
      <w:r>
        <w:rPr>
          <w:i/>
        </w:rPr>
        <w:t>EConvertError</w:t>
      </w:r>
      <w:r>
        <w:t xml:space="preserve">. </w:t>
      </w:r>
    </w:p>
    <w:p w14:paraId="3B567440" w14:textId="77777777" w:rsidR="0078600F" w:rsidRDefault="0078600F" w:rsidP="0078600F">
      <w:pPr>
        <w:pStyle w:val="Tekstpodstawowy3"/>
      </w:pPr>
    </w:p>
    <w:p w14:paraId="7EB68B7F" w14:textId="77777777" w:rsidR="0078600F" w:rsidRDefault="0078600F" w:rsidP="0078600F">
      <w:pPr>
        <w:pStyle w:val="Tekstpodstawowy3"/>
      </w:pPr>
      <w:r>
        <w:t>Jeśli w programie wystąpi błąd, jest generowana sytuacja wyjątkowa (wyjątek) sygnalizująca błąd. Sposób obsługi takich błędów zostanie omówiony na innym wykładzie.</w:t>
      </w:r>
    </w:p>
    <w:p w14:paraId="3C127595" w14:textId="77777777" w:rsidR="007C4A4D" w:rsidRDefault="007C4A4D"/>
    <w:p w14:paraId="2B35A514" w14:textId="77777777" w:rsidR="007C4A4D" w:rsidRDefault="007C4A4D"/>
    <w:p w14:paraId="440AC2D6" w14:textId="77777777" w:rsidR="007C4A4D" w:rsidRPr="0078600F" w:rsidRDefault="007C4A4D">
      <w:pPr>
        <w:rPr>
          <w:u w:val="single"/>
        </w:rPr>
      </w:pPr>
      <w:r w:rsidRPr="0078600F">
        <w:rPr>
          <w:u w:val="single"/>
        </w:rPr>
        <w:t xml:space="preserve">Konwersja  </w:t>
      </w:r>
      <w:r w:rsidRPr="0078600F">
        <w:rPr>
          <w:i/>
          <w:u w:val="single"/>
        </w:rPr>
        <w:t>AnsiString</w:t>
      </w:r>
      <w:r w:rsidRPr="0078600F">
        <w:rPr>
          <w:u w:val="single"/>
        </w:rPr>
        <w:t xml:space="preserve">  </w:t>
      </w:r>
      <w:r w:rsidR="00F37FC2" w:rsidRPr="001B47A2">
        <w:rPr>
          <w:sz w:val="24"/>
          <w:szCs w:val="24"/>
          <w:u w:val="single"/>
        </w:rPr>
        <w:sym w:font="Symbol MT" w:char="F0AB"/>
      </w:r>
      <w:r w:rsidR="00F37FC2">
        <w:rPr>
          <w:u w:val="single"/>
        </w:rPr>
        <w:t xml:space="preserve"> </w:t>
      </w:r>
      <w:r w:rsidRPr="0078600F">
        <w:rPr>
          <w:u w:val="single"/>
        </w:rPr>
        <w:t xml:space="preserve"> null-terminated string</w:t>
      </w:r>
    </w:p>
    <w:p w14:paraId="6BE16C06" w14:textId="77777777" w:rsidR="007C4A4D" w:rsidRDefault="007C4A4D">
      <w:r>
        <w:t xml:space="preserve">Zmienne, które mogą zawierać tekst nazywa się łańcuchami znakowymi (zmienne tekstowe). Łańcuchy są dostępne prawie w każdym komponencie C++ Builder w postaci właściwości </w:t>
      </w:r>
      <w:r>
        <w:rPr>
          <w:i/>
        </w:rPr>
        <w:t>Caption</w:t>
      </w:r>
      <w:r>
        <w:t xml:space="preserve">. Typ obsługujący łańcuch znaków w C++ Builder zaimplementowany jako klasa i nosi nazwę </w:t>
      </w:r>
      <w:r>
        <w:rPr>
          <w:b/>
          <w:i/>
        </w:rPr>
        <w:t>AnsiString</w:t>
      </w:r>
      <w:r>
        <w:t>. Stąd przykładowa deklaracja zmiennej tego typu może mieć postać:</w:t>
      </w:r>
    </w:p>
    <w:p w14:paraId="41FA0BAE" w14:textId="77777777" w:rsidR="007C4A4D" w:rsidRDefault="007C4A4D">
      <w:pPr>
        <w:rPr>
          <w:i/>
        </w:rPr>
      </w:pPr>
      <w:r>
        <w:tab/>
      </w:r>
      <w:r>
        <w:rPr>
          <w:i/>
        </w:rPr>
        <w:t>AnsiString Dana_tekstowa;</w:t>
      </w:r>
    </w:p>
    <w:p w14:paraId="309EE276" w14:textId="77777777" w:rsidR="007C4A4D" w:rsidRDefault="007C4A4D">
      <w:r>
        <w:t xml:space="preserve">Na danych typu </w:t>
      </w:r>
      <w:r>
        <w:rPr>
          <w:i/>
        </w:rPr>
        <w:t>AnsiString</w:t>
      </w:r>
      <w:r>
        <w:t xml:space="preserve"> można wykonywać operacje przypisania za pomocą operatora przypisania =</w:t>
      </w:r>
    </w:p>
    <w:p w14:paraId="5A6290F2" w14:textId="77777777" w:rsidR="007C4A4D" w:rsidRDefault="007C4A4D">
      <w:pPr>
        <w:rPr>
          <w:i/>
        </w:rPr>
      </w:pPr>
      <w:r>
        <w:tab/>
      </w:r>
      <w:r>
        <w:rPr>
          <w:i/>
        </w:rPr>
        <w:t>Dana_tekstowa = ”To jest przykładowy tekst”;</w:t>
      </w:r>
    </w:p>
    <w:p w14:paraId="125F8A14" w14:textId="77777777" w:rsidR="007C4A4D" w:rsidRDefault="007C4A4D">
      <w:r>
        <w:t>Można też wykonywać operacje złączenia (konkatencji tekstów) za pomocą operatora +</w:t>
      </w:r>
    </w:p>
    <w:p w14:paraId="7640E5E6" w14:textId="77777777" w:rsidR="007C4A4D" w:rsidRDefault="007C4A4D">
      <w:pPr>
        <w:rPr>
          <w:i/>
        </w:rPr>
      </w:pPr>
      <w:r>
        <w:tab/>
      </w:r>
      <w:r>
        <w:rPr>
          <w:i/>
        </w:rPr>
        <w:t>Dana_tekstowa = Dana_tekstowa + ” napisany przez programiste.”</w:t>
      </w:r>
    </w:p>
    <w:p w14:paraId="32C09115" w14:textId="77777777" w:rsidR="007C4A4D" w:rsidRDefault="007C4A4D"/>
    <w:p w14:paraId="208A9518" w14:textId="77777777" w:rsidR="007C4A4D" w:rsidRDefault="007C4A4D">
      <w:r>
        <w:t>W C i C++ zmienne tekstowe można było deklarować tylko jako tablice znaków:</w:t>
      </w:r>
    </w:p>
    <w:p w14:paraId="7F86719D" w14:textId="77777777" w:rsidR="007C4A4D" w:rsidRDefault="007C4A4D">
      <w:pPr>
        <w:rPr>
          <w:i/>
        </w:rPr>
      </w:pPr>
      <w:r>
        <w:tab/>
      </w:r>
      <w:r>
        <w:rPr>
          <w:i/>
        </w:rPr>
        <w:t>char tablica_znakow[50];</w:t>
      </w:r>
    </w:p>
    <w:p w14:paraId="63C18134" w14:textId="77777777" w:rsidR="007C4A4D" w:rsidRDefault="007C4A4D"/>
    <w:p w14:paraId="11869AC2" w14:textId="77777777" w:rsidR="007C4A4D" w:rsidRDefault="007C4A4D">
      <w:r>
        <w:t xml:space="preserve">Taki typ określany jest jako </w:t>
      </w:r>
      <w:r>
        <w:rPr>
          <w:i/>
        </w:rPr>
        <w:t>null-terminated string</w:t>
      </w:r>
      <w:r>
        <w:t xml:space="preserve"> (łańcuch zakończony zerem), dla zaakcentowania, że koniec </w:t>
      </w:r>
    </w:p>
    <w:p w14:paraId="73EBC968" w14:textId="77777777" w:rsidR="007C4A4D" w:rsidRDefault="007C4A4D">
      <w:r>
        <w:t>tekstu jest zaznaczony znakiem \0.</w:t>
      </w:r>
    </w:p>
    <w:p w14:paraId="379A9F2E" w14:textId="77777777" w:rsidR="007C4A4D" w:rsidRDefault="007C4A4D"/>
    <w:p w14:paraId="41D9800D" w14:textId="77777777" w:rsidR="007C4A4D" w:rsidRDefault="007C4A4D">
      <w:r>
        <w:t xml:space="preserve">W BCB deklarowanie takich tablic jest dopuszczalne, ale typy </w:t>
      </w:r>
      <w:r>
        <w:rPr>
          <w:i/>
        </w:rPr>
        <w:t>AnsiString</w:t>
      </w:r>
      <w:r>
        <w:t xml:space="preserve"> i tablica znaków nie są tożsame. Zmienne obu typów mogą wymieniać swoje dane, ale są do tego potrzebne operacje konwersji. Zostaną one omówione na osobnym wykładzie.</w:t>
      </w:r>
    </w:p>
    <w:sectPr w:rsidR="007C4A4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 MT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51D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26"/>
    <w:rsid w:val="00041378"/>
    <w:rsid w:val="00134B15"/>
    <w:rsid w:val="001B47A2"/>
    <w:rsid w:val="00347526"/>
    <w:rsid w:val="00675488"/>
    <w:rsid w:val="00784AC0"/>
    <w:rsid w:val="0078600F"/>
    <w:rsid w:val="007C4A4D"/>
    <w:rsid w:val="00AF66F7"/>
    <w:rsid w:val="00C1542D"/>
    <w:rsid w:val="00C75598"/>
    <w:rsid w:val="00F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F317C4"/>
  <w15:chartTrackingRefBased/>
  <w15:docId w15:val="{1B8B8466-2532-4116-B1FB-46EBB1CB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120"/>
      <w:outlineLvl w:val="0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Marzena</cp:lastModifiedBy>
  <cp:revision>2</cp:revision>
  <dcterms:created xsi:type="dcterms:W3CDTF">2024-10-15T11:10:00Z</dcterms:created>
  <dcterms:modified xsi:type="dcterms:W3CDTF">2024-10-15T11:10:00Z</dcterms:modified>
</cp:coreProperties>
</file>